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8" w14:textId="41B6B310" w:rsidR="001F5511" w:rsidRPr="006D06F2" w:rsidRDefault="006D06F2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>Course</w:t>
      </w:r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ab/>
      </w:r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ab/>
      </w:r>
      <w:r w:rsidR="0082208B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[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to be filled</w:t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]</w:t>
      </w:r>
    </w:p>
    <w:p w14:paraId="3F2AFFA0" w14:textId="7F4DB4F4" w:rsidR="00AA78F8" w:rsidRPr="006D06F2" w:rsidRDefault="006D06F2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>Modules</w:t>
      </w:r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ab/>
      </w:r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[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to be filled</w:t>
      </w:r>
      <w:r w:rsidR="00AA78F8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]</w:t>
      </w:r>
    </w:p>
    <w:p w14:paraId="0000000A" w14:textId="53045525" w:rsidR="001F5511" w:rsidRPr="006D06F2" w:rsidRDefault="006D06F2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proofErr w:type="spellStart"/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>ects</w:t>
      </w:r>
      <w:proofErr w:type="spellEnd"/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 xml:space="preserve"> </w:t>
      </w:r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>(</w:t>
      </w:r>
      <w:proofErr w:type="spellStart"/>
      <w:r w:rsidR="0082208B"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>cfu</w:t>
      </w:r>
      <w:proofErr w:type="spellEnd"/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>)</w:t>
      </w:r>
      <w:r w:rsidR="0082208B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82208B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82208B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[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total and related to each module, if foreseen</w:t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]</w:t>
      </w:r>
    </w:p>
    <w:p w14:paraId="11E877D8" w14:textId="578F3D2A" w:rsidR="00AA78F8" w:rsidRPr="006D06F2" w:rsidRDefault="006D06F2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>
        <w:rPr>
          <w:rFonts w:ascii="Montserrat" w:eastAsia="Tahoma" w:hAnsi="Montserrat" w:cs="Tahoma"/>
          <w:color w:val="B07F11"/>
          <w:sz w:val="20"/>
          <w:szCs w:val="20"/>
          <w:lang w:val="en-GB"/>
        </w:rPr>
        <w:t>hours</w:t>
      </w:r>
      <w:r>
        <w:rPr>
          <w:rFonts w:ascii="Montserrat" w:eastAsia="Tahoma" w:hAnsi="Montserrat" w:cs="Tahoma"/>
          <w:color w:val="B07F11"/>
          <w:sz w:val="20"/>
          <w:szCs w:val="20"/>
          <w:lang w:val="en-GB"/>
        </w:rPr>
        <w:tab/>
      </w:r>
      <w:r>
        <w:rPr>
          <w:rFonts w:ascii="Montserrat" w:eastAsia="Tahoma" w:hAnsi="Montserrat" w:cs="Tahoma"/>
          <w:color w:val="B07F11"/>
          <w:sz w:val="20"/>
          <w:szCs w:val="20"/>
          <w:lang w:val="en-GB"/>
        </w:rPr>
        <w:tab/>
      </w:r>
      <w:r>
        <w:rPr>
          <w:rFonts w:ascii="Montserrat" w:eastAsia="Tahoma" w:hAnsi="Montserrat" w:cs="Tahoma"/>
          <w:color w:val="B07F11"/>
          <w:sz w:val="20"/>
          <w:szCs w:val="20"/>
          <w:lang w:val="en-GB"/>
        </w:rPr>
        <w:tab/>
      </w:r>
      <w:proofErr w:type="spellStart"/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proofErr w:type="spellEnd"/>
      <w:r w:rsidR="00AA78F8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[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to be filled</w:t>
      </w:r>
      <w:r w:rsidR="00AA78F8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]</w:t>
      </w:r>
    </w:p>
    <w:p w14:paraId="4880AA68" w14:textId="24AE61BE" w:rsidR="0050420F" w:rsidRPr="006D06F2" w:rsidRDefault="006D06F2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  <w:r>
        <w:rPr>
          <w:rFonts w:ascii="Montserrat" w:eastAsia="Tahoma" w:hAnsi="Montserrat" w:cs="Tahoma"/>
          <w:color w:val="B07F11"/>
          <w:sz w:val="20"/>
          <w:szCs w:val="20"/>
          <w:lang w:val="en-GB"/>
        </w:rPr>
        <w:t>year running</w:t>
      </w:r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[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to be filled</w:t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]</w:t>
      </w:r>
    </w:p>
    <w:p w14:paraId="0000000E" w14:textId="37CAE5C7" w:rsidR="001F5511" w:rsidRPr="006D06F2" w:rsidRDefault="0082208B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>semest</w:t>
      </w:r>
      <w:r w:rsid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>er</w:t>
      </w:r>
      <w:r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[</w:t>
      </w:r>
      <w:r w:rsidR="006D06F2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to be filled</w:t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]</w:t>
      </w:r>
    </w:p>
    <w:p w14:paraId="00000010" w14:textId="18EA6452" w:rsidR="001F5511" w:rsidRPr="006D06F2" w:rsidRDefault="006D06F2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>
        <w:rPr>
          <w:rFonts w:ascii="Montserrat" w:eastAsia="Tahoma" w:hAnsi="Montserrat" w:cs="Tahoma"/>
          <w:color w:val="B07F11"/>
          <w:sz w:val="20"/>
          <w:szCs w:val="20"/>
          <w:lang w:val="en-GB"/>
        </w:rPr>
        <w:t>lecturer</w:t>
      </w:r>
      <w:r w:rsidR="0082208B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[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to be filled</w:t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]</w:t>
      </w:r>
    </w:p>
    <w:p w14:paraId="00000012" w14:textId="6D125E4E" w:rsidR="001F5511" w:rsidRPr="006D06F2" w:rsidRDefault="0082208B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 w:rsidRPr="006D06F2">
        <w:rPr>
          <w:rFonts w:ascii="Montserrat" w:eastAsia="Tahoma" w:hAnsi="Montserrat" w:cs="Tahoma"/>
          <w:color w:val="B07F11"/>
          <w:sz w:val="20"/>
          <w:szCs w:val="20"/>
          <w:lang w:val="en-GB"/>
        </w:rPr>
        <w:t>e-mail</w:t>
      </w:r>
      <w:r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AA78F8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[</w:t>
      </w:r>
      <w:r w:rsidR="006D06F2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to be filled</w:t>
      </w:r>
      <w:r w:rsidR="0050420F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GB"/>
        </w:rPr>
        <w:t>]</w:t>
      </w:r>
    </w:p>
    <w:p w14:paraId="00000014" w14:textId="0B233AFB" w:rsidR="001F5511" w:rsidRPr="006D06F2" w:rsidRDefault="006D06F2" w:rsidP="0050420F">
      <w:pPr>
        <w:pBdr>
          <w:top w:val="nil"/>
          <w:left w:val="nil"/>
          <w:bottom w:val="nil"/>
          <w:right w:val="nil"/>
          <w:between w:val="nil"/>
        </w:pBdr>
        <w:ind w:right="-569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>
        <w:rPr>
          <w:rFonts w:ascii="Montserrat" w:eastAsia="Tahoma" w:hAnsi="Montserrat" w:cs="Tahoma"/>
          <w:color w:val="B07F11"/>
          <w:sz w:val="20"/>
          <w:szCs w:val="20"/>
          <w:lang w:val="en-GB"/>
        </w:rPr>
        <w:t>consultation time</w:t>
      </w:r>
      <w:r w:rsidR="0082208B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="0082208B"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ab/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GB"/>
        </w:rPr>
        <w:t xml:space="preserve">After class or by appointment previously arranged by </w:t>
      </w:r>
      <w:proofErr w:type="gramStart"/>
      <w:r w:rsidRPr="006D06F2">
        <w:rPr>
          <w:rFonts w:ascii="Montserrat" w:eastAsia="Tahoma" w:hAnsi="Montserrat" w:cs="Tahoma"/>
          <w:color w:val="18233D"/>
          <w:sz w:val="20"/>
          <w:szCs w:val="20"/>
          <w:lang w:val="en-GB"/>
        </w:rPr>
        <w:t>e-mail</w:t>
      </w:r>
      <w:proofErr w:type="gramEnd"/>
    </w:p>
    <w:p w14:paraId="2D25ADB3" w14:textId="77777777" w:rsidR="00756F50" w:rsidRPr="006D06F2" w:rsidRDefault="00756F50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35B53524" w14:textId="77777777" w:rsidR="0082208B" w:rsidRPr="006D06F2" w:rsidRDefault="0082208B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28275119" w14:textId="44AEB73E" w:rsidR="00AA78F8" w:rsidRPr="006D06F2" w:rsidRDefault="006D06F2" w:rsidP="00AA78F8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>LEARNING GOALS</w:t>
      </w:r>
    </w:p>
    <w:p w14:paraId="15CD0933" w14:textId="3B1591FB" w:rsidR="00AA78F8" w:rsidRPr="006D06F2" w:rsidRDefault="006D06F2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  <w:r>
        <w:rPr>
          <w:rFonts w:ascii="Montserrat" w:eastAsia="Tahoma" w:hAnsi="Montserrat" w:cs="Tahoma"/>
          <w:i/>
          <w:iCs/>
          <w:color w:val="18233D"/>
          <w:sz w:val="20"/>
          <w:szCs w:val="20"/>
          <w:lang w:val="en-GB"/>
        </w:rPr>
        <w:t>Link Campus University provides lecturer with the learning goals.</w:t>
      </w:r>
    </w:p>
    <w:p w14:paraId="75E69429" w14:textId="77777777" w:rsid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0E7DD53E" w14:textId="77777777" w:rsidR="006D06F2" w:rsidRPr="006D06F2" w:rsidRDefault="006D06F2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5A8CC16E" w14:textId="77777777" w:rsidR="006D06F2" w:rsidRPr="006D06F2" w:rsidRDefault="006D06F2" w:rsidP="006D06F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US"/>
        </w:rPr>
        <w:t>LEARNING AND SKILLS OUTCOMES</w:t>
      </w:r>
    </w:p>
    <w:p w14:paraId="64E57DAA" w14:textId="77777777" w:rsidR="006D06F2" w:rsidRPr="006D06F2" w:rsidRDefault="006D06F2" w:rsidP="006D06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 xml:space="preserve">The course aims to provide students with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 xml:space="preserve">. At the end of the course, students </w:t>
      </w:r>
      <w:proofErr w:type="gramStart"/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have to</w:t>
      </w:r>
      <w:proofErr w:type="gramEnd"/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:</w:t>
      </w:r>
    </w:p>
    <w:p w14:paraId="5312C164" w14:textId="77777777" w:rsidR="006D06F2" w:rsidRPr="006D06F2" w:rsidRDefault="006D06F2" w:rsidP="006D06F2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  <w:lang w:val="en-US"/>
        </w:rPr>
        <w:t>knowledge and understanding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:</w:t>
      </w:r>
      <w:r w:rsidRPr="006D06F2">
        <w:rPr>
          <w:rFonts w:ascii="Montserrat" w:eastAsia="Tahoma" w:hAnsi="Montserrat" w:cs="Tahoma"/>
          <w:i/>
          <w:iCs/>
          <w:color w:val="18233D"/>
          <w:sz w:val="20"/>
          <w:szCs w:val="20"/>
          <w:lang w:val="en-US"/>
        </w:rPr>
        <w:t xml:space="preserve">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.</w:t>
      </w:r>
    </w:p>
    <w:p w14:paraId="119202FB" w14:textId="77777777" w:rsidR="006D06F2" w:rsidRPr="006D06F2" w:rsidRDefault="006D06F2" w:rsidP="006D06F2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  <w:lang w:val="en-US"/>
        </w:rPr>
        <w:t>applied knowledge and understanding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 xml:space="preserve">: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.</w:t>
      </w:r>
    </w:p>
    <w:p w14:paraId="29890F02" w14:textId="77777777" w:rsidR="006D06F2" w:rsidRPr="006D06F2" w:rsidRDefault="006D06F2" w:rsidP="006D06F2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  <w:lang w:val="en-US"/>
        </w:rPr>
        <w:t>making judgements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 xml:space="preserve">: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.</w:t>
      </w:r>
    </w:p>
    <w:p w14:paraId="0A117F92" w14:textId="77777777" w:rsidR="006D06F2" w:rsidRPr="006D06F2" w:rsidRDefault="006D06F2" w:rsidP="006D06F2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  <w:lang w:val="en-US"/>
        </w:rPr>
        <w:t>communication skills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 xml:space="preserve">: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.</w:t>
      </w:r>
    </w:p>
    <w:p w14:paraId="5C57AE39" w14:textId="77777777" w:rsidR="006D06F2" w:rsidRPr="006D06F2" w:rsidRDefault="006D06F2" w:rsidP="006D06F2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  <w:lang w:val="en-US"/>
        </w:rPr>
        <w:t>learning skill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 xml:space="preserve">: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.</w:t>
      </w:r>
    </w:p>
    <w:p w14:paraId="7E19C08F" w14:textId="77777777" w:rsidR="00AA78F8" w:rsidRPr="006D06F2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025454B9" w14:textId="77777777" w:rsidR="006D06F2" w:rsidRPr="006D06F2" w:rsidRDefault="006D06F2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50B302D8" w14:textId="77777777" w:rsidR="006D06F2" w:rsidRPr="006D06F2" w:rsidRDefault="006D06F2" w:rsidP="00AA78F8">
      <w:pPr>
        <w:pStyle w:val="Standard"/>
        <w:jc w:val="both"/>
        <w:rPr>
          <w:rFonts w:ascii="Montserrat" w:eastAsia="Tahoma" w:hAnsi="Montserrat" w:cs="Tahoma"/>
          <w:color w:val="18233D"/>
          <w:sz w:val="20"/>
          <w:szCs w:val="20"/>
          <w:highlight w:val="yellow"/>
        </w:rPr>
      </w:pPr>
      <w:r w:rsidRPr="006D06F2">
        <w:rPr>
          <w:rFonts w:ascii="Montserrat" w:eastAsia="Tahoma" w:hAnsi="Montserrat" w:cs="Tahoma"/>
          <w:b/>
          <w:bCs/>
          <w:color w:val="B07F11"/>
          <w:sz w:val="20"/>
          <w:szCs w:val="20"/>
        </w:rPr>
        <w:t>PRE-REQUISITE QUALIFICATIONS</w:t>
      </w:r>
    </w:p>
    <w:p w14:paraId="28D4DC55" w14:textId="7DD7E10F" w:rsidR="00AA78F8" w:rsidRPr="006D06F2" w:rsidRDefault="00AA78F8" w:rsidP="00AA78F8">
      <w:pPr>
        <w:pStyle w:val="Standard"/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</w:t>
      </w:r>
      <w:r w:rsidR="006D06F2"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to be filled</w:t>
      </w:r>
      <w:r w:rsid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, if foreseen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]</w:t>
      </w:r>
    </w:p>
    <w:p w14:paraId="4C9FC76A" w14:textId="77777777" w:rsidR="00AA78F8" w:rsidRPr="006D06F2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</w:p>
    <w:p w14:paraId="28B1FFB5" w14:textId="77777777" w:rsidR="00AA78F8" w:rsidRPr="006D06F2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</w:p>
    <w:p w14:paraId="0000002C" w14:textId="4F8DB6AB" w:rsidR="001F5511" w:rsidRPr="006D06F2" w:rsidRDefault="006D06F2" w:rsidP="00F57AF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>COURSE DETAILED CONTENTS</w:t>
      </w:r>
    </w:p>
    <w:p w14:paraId="6286ED0D" w14:textId="77777777" w:rsidR="006D06F2" w:rsidRPr="006D06F2" w:rsidRDefault="006D06F2" w:rsidP="006D06F2">
      <w:pPr>
        <w:pStyle w:val="Standard"/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</w:p>
    <w:p w14:paraId="10BB9659" w14:textId="77777777" w:rsidR="00AA78F8" w:rsidRPr="006D06F2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07838364" w14:textId="77777777" w:rsidR="00AA78F8" w:rsidRPr="006D06F2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6C919720" w14:textId="33F5C8E1" w:rsidR="00AA78F8" w:rsidRPr="006D06F2" w:rsidRDefault="006D06F2" w:rsidP="00AA78F8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>TEACHING METHODS</w:t>
      </w:r>
    </w:p>
    <w:p w14:paraId="59FF996C" w14:textId="77777777" w:rsidR="006D06F2" w:rsidRPr="006D06F2" w:rsidRDefault="006D06F2" w:rsidP="006D06F2">
      <w:pPr>
        <w:pStyle w:val="Standard"/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</w:p>
    <w:p w14:paraId="75C424E3" w14:textId="77777777" w:rsidR="00AA78F8" w:rsidRPr="006D06F2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00C80E8E" w14:textId="77777777" w:rsidR="00AA78F8" w:rsidRPr="006D06F2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6A938368" w14:textId="77777777" w:rsidR="006D06F2" w:rsidRPr="006D06F2" w:rsidRDefault="006D06F2" w:rsidP="006D06F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US"/>
        </w:rPr>
        <w:t>TEACHING MATERIALS</w:t>
      </w:r>
    </w:p>
    <w:p w14:paraId="38250E7D" w14:textId="77777777" w:rsidR="006D06F2" w:rsidRPr="006D06F2" w:rsidRDefault="006D06F2" w:rsidP="006D06F2">
      <w:pPr>
        <w:pStyle w:val="Standard"/>
        <w:tabs>
          <w:tab w:val="left" w:pos="284"/>
        </w:tabs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Students are required to prepare for the examination by integrating the teaching materials discussed during the in-class lectures with the following compulsory textbook:</w:t>
      </w:r>
    </w:p>
    <w:p w14:paraId="00A9A5DC" w14:textId="77777777" w:rsidR="006D06F2" w:rsidRPr="006D06F2" w:rsidRDefault="006D06F2" w:rsidP="006D06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</w:p>
    <w:p w14:paraId="0B7374CB" w14:textId="77777777" w:rsidR="00AA78F8" w:rsidRPr="006D06F2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67544458" w14:textId="77777777" w:rsidR="00AA78F8" w:rsidRPr="006D06F2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00000036" w14:textId="67020129" w:rsidR="001F5511" w:rsidRPr="006D06F2" w:rsidRDefault="006D06F2" w:rsidP="00F57AF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>FINAL EXAM</w:t>
      </w:r>
    </w:p>
    <w:p w14:paraId="62710F26" w14:textId="77777777" w:rsidR="006D06F2" w:rsidRPr="006D06F2" w:rsidRDefault="006D06F2" w:rsidP="006D06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</w:p>
    <w:p w14:paraId="0237E635" w14:textId="77777777" w:rsidR="00FF6CFF" w:rsidRPr="006D06F2" w:rsidRDefault="00FF6CFF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i/>
          <w:color w:val="18233D"/>
          <w:sz w:val="20"/>
          <w:szCs w:val="20"/>
          <w:lang w:val="en-US"/>
        </w:rPr>
      </w:pPr>
    </w:p>
    <w:p w14:paraId="6D99574E" w14:textId="77777777" w:rsidR="0050420F" w:rsidRPr="006D06F2" w:rsidRDefault="0050420F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i/>
          <w:color w:val="18233D"/>
          <w:sz w:val="20"/>
          <w:szCs w:val="20"/>
          <w:lang w:val="en-GB"/>
        </w:rPr>
      </w:pPr>
    </w:p>
    <w:p w14:paraId="3BE58AB8" w14:textId="77777777" w:rsidR="006D06F2" w:rsidRPr="006D06F2" w:rsidRDefault="006D06F2" w:rsidP="006D06F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US"/>
        </w:rPr>
        <w:t>ASSESSMENT METHODS</w:t>
      </w:r>
    </w:p>
    <w:p w14:paraId="70078FE1" w14:textId="77777777" w:rsidR="006D06F2" w:rsidRPr="006D06F2" w:rsidRDefault="006D06F2" w:rsidP="006D06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Assessment methods concern:</w:t>
      </w:r>
    </w:p>
    <w:p w14:paraId="6D279F2D" w14:textId="77777777" w:rsidR="006D06F2" w:rsidRPr="006D06F2" w:rsidRDefault="006D06F2" w:rsidP="006D06F2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  <w:lang w:val="en-US"/>
        </w:rPr>
        <w:t>knowledge and understanding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:</w:t>
      </w:r>
      <w:r w:rsidRPr="006D06F2">
        <w:rPr>
          <w:rFonts w:ascii="Montserrat" w:eastAsia="Tahoma" w:hAnsi="Montserrat" w:cs="Tahoma"/>
          <w:i/>
          <w:iCs/>
          <w:color w:val="18233D"/>
          <w:sz w:val="20"/>
          <w:szCs w:val="20"/>
          <w:lang w:val="en-US"/>
        </w:rPr>
        <w:t xml:space="preserve">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.</w:t>
      </w:r>
    </w:p>
    <w:p w14:paraId="24126587" w14:textId="77777777" w:rsidR="006D06F2" w:rsidRPr="006D06F2" w:rsidRDefault="006D06F2" w:rsidP="006D06F2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  <w:lang w:val="en-US"/>
        </w:rPr>
        <w:t>applied knowledge and understanding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 xml:space="preserve">: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.</w:t>
      </w:r>
    </w:p>
    <w:p w14:paraId="70CDC056" w14:textId="77777777" w:rsidR="006D06F2" w:rsidRPr="006D06F2" w:rsidRDefault="006D06F2" w:rsidP="006D06F2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  <w:lang w:val="en-US"/>
        </w:rPr>
        <w:lastRenderedPageBreak/>
        <w:t>making judgements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 xml:space="preserve">: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.</w:t>
      </w:r>
    </w:p>
    <w:p w14:paraId="20588A59" w14:textId="77777777" w:rsidR="006D06F2" w:rsidRPr="006D06F2" w:rsidRDefault="006D06F2" w:rsidP="006D06F2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  <w:lang w:val="en-US"/>
        </w:rPr>
        <w:t>communication skills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 xml:space="preserve">: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.</w:t>
      </w:r>
    </w:p>
    <w:p w14:paraId="7FC02968" w14:textId="77777777" w:rsidR="006D06F2" w:rsidRPr="006D06F2" w:rsidRDefault="006D06F2" w:rsidP="006D06F2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  <w:lang w:val="en-US"/>
        </w:rPr>
        <w:t>learning skill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 xml:space="preserve">: </w:t>
      </w: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  <w:r w:rsidRPr="006D06F2">
        <w:rPr>
          <w:rFonts w:ascii="Montserrat" w:eastAsia="Tahoma" w:hAnsi="Montserrat" w:cs="Tahoma"/>
          <w:color w:val="18233D"/>
          <w:sz w:val="20"/>
          <w:szCs w:val="20"/>
          <w:lang w:val="en-US"/>
        </w:rPr>
        <w:t>.</w:t>
      </w:r>
    </w:p>
    <w:p w14:paraId="00000044" w14:textId="029EAA22" w:rsidR="001F5511" w:rsidRPr="006D06F2" w:rsidRDefault="001F5511" w:rsidP="00F57AF3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left="284" w:hanging="284"/>
        <w:jc w:val="both"/>
        <w:rPr>
          <w:rFonts w:ascii="Montserrat" w:eastAsia="Tahoma" w:hAnsi="Montserrat" w:cs="Tahoma"/>
          <w:iCs/>
          <w:color w:val="18233D"/>
          <w:sz w:val="20"/>
          <w:szCs w:val="20"/>
          <w:lang w:val="en-US"/>
        </w:rPr>
      </w:pPr>
    </w:p>
    <w:p w14:paraId="55CC3A97" w14:textId="77777777" w:rsidR="00FC1B6D" w:rsidRPr="006D06F2" w:rsidRDefault="00FC1B6D" w:rsidP="00F57AF3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left="284" w:hanging="284"/>
        <w:jc w:val="both"/>
        <w:rPr>
          <w:rFonts w:ascii="Montserrat" w:eastAsia="Tahoma" w:hAnsi="Montserrat" w:cs="Tahoma"/>
          <w:iCs/>
          <w:color w:val="18233D"/>
          <w:sz w:val="20"/>
          <w:szCs w:val="20"/>
          <w:lang w:val="en-GB"/>
        </w:rPr>
      </w:pPr>
    </w:p>
    <w:p w14:paraId="00000045" w14:textId="53690A44" w:rsidR="001F5511" w:rsidRPr="006D06F2" w:rsidRDefault="006D06F2" w:rsidP="00F57AF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</w:pPr>
      <w:r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>MARKING CRITERIA</w:t>
      </w:r>
    </w:p>
    <w:p w14:paraId="623A170A" w14:textId="77777777" w:rsidR="006D06F2" w:rsidRPr="006D06F2" w:rsidRDefault="006D06F2" w:rsidP="006D06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</w:p>
    <w:p w14:paraId="6FE32203" w14:textId="77777777" w:rsidR="00A145BD" w:rsidRPr="006D06F2" w:rsidRDefault="00A145BD" w:rsidP="00F57AF3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left="284" w:hanging="284"/>
        <w:jc w:val="both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0C0D0E2D" w14:textId="77777777" w:rsidR="0050420F" w:rsidRPr="006D06F2" w:rsidRDefault="0050420F" w:rsidP="00AD6D3B">
      <w:pPr>
        <w:pStyle w:val="Standard"/>
        <w:tabs>
          <w:tab w:val="left" w:pos="284"/>
        </w:tabs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  <w:lang w:val="en-GB"/>
        </w:rPr>
      </w:pPr>
    </w:p>
    <w:p w14:paraId="6DDE224E" w14:textId="77777777" w:rsidR="006D06F2" w:rsidRDefault="006D06F2" w:rsidP="006D06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highlight w:val="yellow"/>
          <w:lang w:val="en-GB"/>
        </w:rPr>
      </w:pPr>
      <w:r w:rsidRPr="006D06F2">
        <w:rPr>
          <w:rFonts w:ascii="Montserrat" w:eastAsia="Tahoma" w:hAnsi="Montserrat" w:cs="Tahoma"/>
          <w:b/>
          <w:bCs/>
          <w:color w:val="B07F11"/>
          <w:sz w:val="20"/>
          <w:szCs w:val="20"/>
          <w:lang w:val="en-GB"/>
        </w:rPr>
        <w:t>FINAL RECOMMENDATIONS</w:t>
      </w:r>
    </w:p>
    <w:p w14:paraId="41273DD2" w14:textId="1DEB7B19" w:rsidR="006D06F2" w:rsidRPr="006D06F2" w:rsidRDefault="006D06F2" w:rsidP="006D06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  <w:lang w:val="en-US"/>
        </w:rPr>
      </w:pPr>
      <w:r w:rsidRPr="006D06F2">
        <w:rPr>
          <w:rFonts w:ascii="Montserrat" w:eastAsia="Tahoma" w:hAnsi="Montserrat" w:cs="Tahoma"/>
          <w:color w:val="18233D"/>
          <w:sz w:val="20"/>
          <w:szCs w:val="20"/>
          <w:highlight w:val="yellow"/>
          <w:lang w:val="en-US"/>
        </w:rPr>
        <w:t>[to be filled]</w:t>
      </w:r>
    </w:p>
    <w:p w14:paraId="6A9D03F2" w14:textId="6992D5F6" w:rsidR="00535F6E" w:rsidRPr="006D06F2" w:rsidRDefault="00535F6E" w:rsidP="006D06F2">
      <w:pPr>
        <w:pStyle w:val="Standard"/>
        <w:tabs>
          <w:tab w:val="left" w:pos="284"/>
        </w:tabs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  <w:lang w:val="en-US"/>
        </w:rPr>
      </w:pPr>
    </w:p>
    <w:sectPr w:rsidR="00535F6E" w:rsidRPr="006D06F2" w:rsidSect="00E16EC8">
      <w:headerReference w:type="default" r:id="rId8"/>
      <w:pgSz w:w="11906" w:h="16838"/>
      <w:pgMar w:top="226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5417" w14:textId="77777777" w:rsidR="00E16EC8" w:rsidRDefault="00E16EC8" w:rsidP="00A06416">
      <w:r>
        <w:separator/>
      </w:r>
    </w:p>
  </w:endnote>
  <w:endnote w:type="continuationSeparator" w:id="0">
    <w:p w14:paraId="1AF20B98" w14:textId="77777777" w:rsidR="00E16EC8" w:rsidRDefault="00E16EC8" w:rsidP="00A0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985E" w14:textId="77777777" w:rsidR="00E16EC8" w:rsidRDefault="00E16EC8" w:rsidP="00A06416">
      <w:r>
        <w:separator/>
      </w:r>
    </w:p>
  </w:footnote>
  <w:footnote w:type="continuationSeparator" w:id="0">
    <w:p w14:paraId="4C32CCB7" w14:textId="77777777" w:rsidR="00E16EC8" w:rsidRDefault="00E16EC8" w:rsidP="00A0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088"/>
    </w:tblGrid>
    <w:tr w:rsidR="0082208B" w:rsidRPr="0050420F" w14:paraId="11D7FCA8" w14:textId="77777777" w:rsidTr="0082208B">
      <w:tc>
        <w:tcPr>
          <w:tcW w:w="2972" w:type="dxa"/>
          <w:tcBorders>
            <w:right w:val="single" w:sz="4" w:space="0" w:color="B07F11"/>
          </w:tcBorders>
        </w:tcPr>
        <w:p w14:paraId="2760D4B9" w14:textId="12BDC929" w:rsidR="0082208B" w:rsidRPr="0050420F" w:rsidRDefault="0082208B" w:rsidP="00A06416">
          <w:pPr>
            <w:pStyle w:val="Intestazione"/>
            <w:tabs>
              <w:tab w:val="clear" w:pos="4819"/>
            </w:tabs>
            <w:rPr>
              <w:rFonts w:ascii="Montserrat" w:hAnsi="Montserrat"/>
            </w:rPr>
          </w:pPr>
          <w:r w:rsidRPr="0050420F">
            <w:rPr>
              <w:rFonts w:ascii="Montserrat" w:hAnsi="Montserrat"/>
              <w:noProof/>
            </w:rPr>
            <w:drawing>
              <wp:inline distT="0" distB="0" distL="0" distR="0" wp14:anchorId="15DAE52A" wp14:editId="15CD934A">
                <wp:extent cx="1522410" cy="720000"/>
                <wp:effectExtent l="0" t="0" r="1905" b="4445"/>
                <wp:docPr id="1961314689" name="Immagine 1" descr="Immagine che contiene Elementi grafici, grafica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1314689" name="Immagine 1" descr="Immagine che contiene Elementi grafici, grafica, logo, design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tcBorders>
            <w:left w:val="single" w:sz="4" w:space="0" w:color="B07F11"/>
          </w:tcBorders>
          <w:vAlign w:val="center"/>
        </w:tcPr>
        <w:p w14:paraId="1B777E51" w14:textId="77777777" w:rsidR="006D06F2" w:rsidRPr="00FB48EC" w:rsidRDefault="006D06F2" w:rsidP="006D06F2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  <w:smallCaps/>
              <w:sz w:val="20"/>
              <w:szCs w:val="20"/>
              <w:lang w:val="en-US"/>
            </w:rPr>
          </w:pPr>
          <w:r w:rsidRPr="00FB48EC">
            <w:rPr>
              <w:rFonts w:ascii="Montserrat" w:hAnsi="Montserrat" w:cs="Tahoma"/>
              <w:smallCaps/>
              <w:sz w:val="20"/>
              <w:szCs w:val="20"/>
              <w:lang w:val="en-US"/>
            </w:rPr>
            <w:t>program</w:t>
          </w:r>
        </w:p>
        <w:p w14:paraId="5235B04F" w14:textId="77777777" w:rsidR="006D06F2" w:rsidRPr="00FB48EC" w:rsidRDefault="006D06F2" w:rsidP="006D06F2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  <w:b/>
              <w:bCs/>
              <w:smallCaps/>
              <w:color w:val="B07F11"/>
              <w:sz w:val="20"/>
              <w:szCs w:val="20"/>
              <w:lang w:val="en-US"/>
            </w:rPr>
          </w:pPr>
          <w:r w:rsidRPr="00FB48EC">
            <w:rPr>
              <w:rFonts w:ascii="Montserrat" w:hAnsi="Montserrat" w:cs="Tahoma"/>
              <w:b/>
              <w:bCs/>
              <w:smallCaps/>
              <w:color w:val="B07F11"/>
              <w:sz w:val="20"/>
              <w:szCs w:val="20"/>
              <w:highlight w:val="yellow"/>
              <w:lang w:val="en-US"/>
            </w:rPr>
            <w:t>[to be filled]</w:t>
          </w:r>
        </w:p>
        <w:p w14:paraId="70B99A17" w14:textId="77777777" w:rsidR="006D06F2" w:rsidRPr="00FB48EC" w:rsidRDefault="006D06F2" w:rsidP="006D06F2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  <w:smallCaps/>
              <w:sz w:val="20"/>
              <w:szCs w:val="20"/>
              <w:lang w:val="en-US"/>
            </w:rPr>
          </w:pPr>
          <w:r w:rsidRPr="00FB48EC">
            <w:rPr>
              <w:rFonts w:ascii="Montserrat" w:hAnsi="Montserrat" w:cs="Tahoma"/>
              <w:smallCaps/>
              <w:sz w:val="20"/>
              <w:szCs w:val="20"/>
              <w:lang w:val="en-US"/>
            </w:rPr>
            <w:t xml:space="preserve">curriculum: </w:t>
          </w:r>
          <w:r w:rsidRPr="00FB48EC">
            <w:rPr>
              <w:rFonts w:ascii="Montserrat" w:hAnsi="Montserrat" w:cs="Tahoma"/>
              <w:smallCaps/>
              <w:sz w:val="20"/>
              <w:szCs w:val="20"/>
              <w:highlight w:val="yellow"/>
              <w:lang w:val="en-US"/>
            </w:rPr>
            <w:t>[to be filled]</w:t>
          </w:r>
        </w:p>
        <w:p w14:paraId="48CD94F3" w14:textId="1B596AEE" w:rsidR="0082208B" w:rsidRPr="0050420F" w:rsidRDefault="006D06F2" w:rsidP="006D06F2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</w:rPr>
          </w:pPr>
          <w:proofErr w:type="spellStart"/>
          <w:r w:rsidRPr="00FB48EC">
            <w:rPr>
              <w:rFonts w:ascii="Montserrat" w:hAnsi="Montserrat" w:cs="Tahoma"/>
              <w:smallCaps/>
              <w:sz w:val="20"/>
              <w:szCs w:val="20"/>
              <w:lang w:val="en-US"/>
            </w:rPr>
            <w:t>a.y</w:t>
          </w:r>
          <w:proofErr w:type="spellEnd"/>
          <w:r w:rsidRPr="00FB48EC">
            <w:rPr>
              <w:rFonts w:ascii="Montserrat" w:hAnsi="Montserrat" w:cs="Tahoma"/>
              <w:smallCaps/>
              <w:sz w:val="20"/>
              <w:szCs w:val="20"/>
              <w:lang w:val="en-US"/>
            </w:rPr>
            <w:t xml:space="preserve">. </w:t>
          </w:r>
          <w:r w:rsidRPr="00FB48EC">
            <w:rPr>
              <w:rFonts w:ascii="Montserrat" w:hAnsi="Montserrat" w:cs="Tahoma"/>
              <w:smallCaps/>
              <w:sz w:val="18"/>
              <w:szCs w:val="18"/>
              <w:lang w:val="en-US"/>
            </w:rPr>
            <w:t>2023/2024</w:t>
          </w:r>
        </w:p>
      </w:tc>
    </w:tr>
  </w:tbl>
  <w:p w14:paraId="1DB85B81" w14:textId="2C8BDAA7" w:rsidR="00A06416" w:rsidRPr="0050420F" w:rsidRDefault="00A06416" w:rsidP="00A06416">
    <w:pPr>
      <w:pStyle w:val="Intestazione"/>
      <w:tabs>
        <w:tab w:val="clear" w:pos="4819"/>
      </w:tabs>
      <w:rPr>
        <w:rFonts w:ascii="Montserrat" w:hAnsi="Montserrat"/>
      </w:rPr>
    </w:pPr>
  </w:p>
  <w:p w14:paraId="0A6B0D48" w14:textId="77777777" w:rsidR="0082208B" w:rsidRPr="0050420F" w:rsidRDefault="0082208B" w:rsidP="00A06416">
    <w:pPr>
      <w:pStyle w:val="Intestazione"/>
      <w:tabs>
        <w:tab w:val="clear" w:pos="4819"/>
      </w:tabs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A26"/>
    <w:multiLevelType w:val="hybridMultilevel"/>
    <w:tmpl w:val="96A6CEFA"/>
    <w:lvl w:ilvl="0" w:tplc="E6C6DF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C60"/>
    <w:multiLevelType w:val="hybridMultilevel"/>
    <w:tmpl w:val="62C8E6CA"/>
    <w:lvl w:ilvl="0" w:tplc="0410000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60E"/>
    <w:multiLevelType w:val="hybridMultilevel"/>
    <w:tmpl w:val="296C6D7C"/>
    <w:lvl w:ilvl="0" w:tplc="9B9A0CA4">
      <w:start w:val="1"/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B38F1"/>
    <w:multiLevelType w:val="hybridMultilevel"/>
    <w:tmpl w:val="45041F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4D5"/>
    <w:multiLevelType w:val="multilevel"/>
    <w:tmpl w:val="BD3C1AB2"/>
    <w:lvl w:ilvl="0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AE36BE"/>
    <w:multiLevelType w:val="hybridMultilevel"/>
    <w:tmpl w:val="C6566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05006"/>
    <w:multiLevelType w:val="hybridMultilevel"/>
    <w:tmpl w:val="CFEC3D0A"/>
    <w:lvl w:ilvl="0" w:tplc="0AC2F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21520"/>
    <w:multiLevelType w:val="hybridMultilevel"/>
    <w:tmpl w:val="8B3E6A92"/>
    <w:lvl w:ilvl="0" w:tplc="FDAEAB3A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 w:val="0"/>
        <w:lang w:val="en-US"/>
      </w:rPr>
    </w:lvl>
    <w:lvl w:ilvl="1" w:tplc="9640876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40D19"/>
    <w:multiLevelType w:val="hybridMultilevel"/>
    <w:tmpl w:val="02F85C74"/>
    <w:lvl w:ilvl="0" w:tplc="D2603448">
      <w:start w:val="1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68E1"/>
    <w:multiLevelType w:val="hybridMultilevel"/>
    <w:tmpl w:val="0DE2E6CC"/>
    <w:lvl w:ilvl="0" w:tplc="CAD83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32366"/>
    <w:multiLevelType w:val="multilevel"/>
    <w:tmpl w:val="54EEB22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</w:abstractNum>
  <w:abstractNum w:abstractNumId="11" w15:restartNumberingAfterBreak="0">
    <w:nsid w:val="31D91ED5"/>
    <w:multiLevelType w:val="hybridMultilevel"/>
    <w:tmpl w:val="15FCB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13484"/>
    <w:multiLevelType w:val="hybridMultilevel"/>
    <w:tmpl w:val="C65660DA"/>
    <w:lvl w:ilvl="0" w:tplc="01E4DF06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413DA"/>
    <w:multiLevelType w:val="hybridMultilevel"/>
    <w:tmpl w:val="8B547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A586C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  <w:lang w:val="it-I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0105"/>
    <w:multiLevelType w:val="hybridMultilevel"/>
    <w:tmpl w:val="87289504"/>
    <w:lvl w:ilvl="0" w:tplc="F398CC34">
      <w:start w:val="1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389E"/>
    <w:multiLevelType w:val="hybridMultilevel"/>
    <w:tmpl w:val="A74C85CE"/>
    <w:lvl w:ilvl="0" w:tplc="B3E04FE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44488"/>
    <w:multiLevelType w:val="hybridMultilevel"/>
    <w:tmpl w:val="D2300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1FEA"/>
    <w:multiLevelType w:val="hybridMultilevel"/>
    <w:tmpl w:val="71ECC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72A7C"/>
    <w:multiLevelType w:val="hybridMultilevel"/>
    <w:tmpl w:val="6FF43CD2"/>
    <w:lvl w:ilvl="0" w:tplc="94B44DC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56E4D"/>
    <w:multiLevelType w:val="hybridMultilevel"/>
    <w:tmpl w:val="5B9A97F4"/>
    <w:lvl w:ilvl="0" w:tplc="E25A586C">
      <w:start w:val="1"/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DD42D6"/>
    <w:multiLevelType w:val="hybridMultilevel"/>
    <w:tmpl w:val="8960C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06F64"/>
    <w:multiLevelType w:val="hybridMultilevel"/>
    <w:tmpl w:val="39444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16562"/>
    <w:multiLevelType w:val="hybridMultilevel"/>
    <w:tmpl w:val="55983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5464C"/>
    <w:multiLevelType w:val="hybridMultilevel"/>
    <w:tmpl w:val="71D0A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E304D"/>
    <w:multiLevelType w:val="hybridMultilevel"/>
    <w:tmpl w:val="0748AAB4"/>
    <w:lvl w:ilvl="0" w:tplc="B3E04FE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430FE"/>
    <w:multiLevelType w:val="hybridMultilevel"/>
    <w:tmpl w:val="C1DA73B6"/>
    <w:lvl w:ilvl="0" w:tplc="884A077C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73319"/>
    <w:multiLevelType w:val="hybridMultilevel"/>
    <w:tmpl w:val="71D0A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C6CAB"/>
    <w:multiLevelType w:val="hybridMultilevel"/>
    <w:tmpl w:val="F6EE9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B6238"/>
    <w:multiLevelType w:val="hybridMultilevel"/>
    <w:tmpl w:val="EB747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50D6D"/>
    <w:multiLevelType w:val="hybridMultilevel"/>
    <w:tmpl w:val="CF3E3C08"/>
    <w:lvl w:ilvl="0" w:tplc="6090C78C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66D6D"/>
    <w:multiLevelType w:val="hybridMultilevel"/>
    <w:tmpl w:val="55983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63926">
    <w:abstractNumId w:val="10"/>
  </w:num>
  <w:num w:numId="2" w16cid:durableId="1387030018">
    <w:abstractNumId w:val="4"/>
  </w:num>
  <w:num w:numId="3" w16cid:durableId="171067728">
    <w:abstractNumId w:val="1"/>
  </w:num>
  <w:num w:numId="4" w16cid:durableId="222260580">
    <w:abstractNumId w:val="18"/>
  </w:num>
  <w:num w:numId="5" w16cid:durableId="1874734329">
    <w:abstractNumId w:val="29"/>
  </w:num>
  <w:num w:numId="6" w16cid:durableId="1131559435">
    <w:abstractNumId w:val="25"/>
  </w:num>
  <w:num w:numId="7" w16cid:durableId="1542287022">
    <w:abstractNumId w:val="7"/>
  </w:num>
  <w:num w:numId="8" w16cid:durableId="1103188394">
    <w:abstractNumId w:val="3"/>
  </w:num>
  <w:num w:numId="9" w16cid:durableId="238564093">
    <w:abstractNumId w:val="20"/>
  </w:num>
  <w:num w:numId="10" w16cid:durableId="1939754401">
    <w:abstractNumId w:val="19"/>
  </w:num>
  <w:num w:numId="11" w16cid:durableId="1135373131">
    <w:abstractNumId w:val="28"/>
  </w:num>
  <w:num w:numId="12" w16cid:durableId="1517499135">
    <w:abstractNumId w:val="22"/>
  </w:num>
  <w:num w:numId="13" w16cid:durableId="738594976">
    <w:abstractNumId w:val="30"/>
  </w:num>
  <w:num w:numId="14" w16cid:durableId="1712878512">
    <w:abstractNumId w:val="13"/>
  </w:num>
  <w:num w:numId="15" w16cid:durableId="937104295">
    <w:abstractNumId w:val="21"/>
  </w:num>
  <w:num w:numId="16" w16cid:durableId="498350787">
    <w:abstractNumId w:val="14"/>
  </w:num>
  <w:num w:numId="17" w16cid:durableId="1583373257">
    <w:abstractNumId w:val="8"/>
  </w:num>
  <w:num w:numId="18" w16cid:durableId="1183862580">
    <w:abstractNumId w:val="17"/>
  </w:num>
  <w:num w:numId="19" w16cid:durableId="813908415">
    <w:abstractNumId w:val="27"/>
  </w:num>
  <w:num w:numId="20" w16cid:durableId="450365706">
    <w:abstractNumId w:val="12"/>
  </w:num>
  <w:num w:numId="21" w16cid:durableId="1013342339">
    <w:abstractNumId w:val="16"/>
  </w:num>
  <w:num w:numId="22" w16cid:durableId="1152796915">
    <w:abstractNumId w:val="24"/>
  </w:num>
  <w:num w:numId="23" w16cid:durableId="780106991">
    <w:abstractNumId w:val="15"/>
  </w:num>
  <w:num w:numId="24" w16cid:durableId="1253466279">
    <w:abstractNumId w:val="5"/>
  </w:num>
  <w:num w:numId="25" w16cid:durableId="1474440927">
    <w:abstractNumId w:val="2"/>
  </w:num>
  <w:num w:numId="26" w16cid:durableId="670331812">
    <w:abstractNumId w:val="11"/>
  </w:num>
  <w:num w:numId="27" w16cid:durableId="1386445302">
    <w:abstractNumId w:val="0"/>
  </w:num>
  <w:num w:numId="28" w16cid:durableId="1713337109">
    <w:abstractNumId w:val="9"/>
  </w:num>
  <w:num w:numId="29" w16cid:durableId="8916165">
    <w:abstractNumId w:val="6"/>
  </w:num>
  <w:num w:numId="30" w16cid:durableId="588546034">
    <w:abstractNumId w:val="26"/>
  </w:num>
  <w:num w:numId="31" w16cid:durableId="5559422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1"/>
    <w:rsid w:val="00015C76"/>
    <w:rsid w:val="000210B6"/>
    <w:rsid w:val="00064A8A"/>
    <w:rsid w:val="00070FF2"/>
    <w:rsid w:val="000F413C"/>
    <w:rsid w:val="00101261"/>
    <w:rsid w:val="00126454"/>
    <w:rsid w:val="0014641D"/>
    <w:rsid w:val="00146CD0"/>
    <w:rsid w:val="001938FC"/>
    <w:rsid w:val="001F5511"/>
    <w:rsid w:val="001F6CDD"/>
    <w:rsid w:val="0020046E"/>
    <w:rsid w:val="00252FE4"/>
    <w:rsid w:val="00257CC4"/>
    <w:rsid w:val="00266ABC"/>
    <w:rsid w:val="00276031"/>
    <w:rsid w:val="002B7976"/>
    <w:rsid w:val="0030589B"/>
    <w:rsid w:val="00310740"/>
    <w:rsid w:val="00360765"/>
    <w:rsid w:val="003632B7"/>
    <w:rsid w:val="003A182B"/>
    <w:rsid w:val="004107C1"/>
    <w:rsid w:val="00414845"/>
    <w:rsid w:val="00427F0B"/>
    <w:rsid w:val="00450F0D"/>
    <w:rsid w:val="00462BC2"/>
    <w:rsid w:val="00466F6B"/>
    <w:rsid w:val="004924CE"/>
    <w:rsid w:val="004A7599"/>
    <w:rsid w:val="004F2673"/>
    <w:rsid w:val="004F6A1A"/>
    <w:rsid w:val="0050420F"/>
    <w:rsid w:val="00535F6E"/>
    <w:rsid w:val="005557FC"/>
    <w:rsid w:val="00597E18"/>
    <w:rsid w:val="005A282D"/>
    <w:rsid w:val="005E0600"/>
    <w:rsid w:val="005E2EBF"/>
    <w:rsid w:val="006305E8"/>
    <w:rsid w:val="006530FC"/>
    <w:rsid w:val="006612B1"/>
    <w:rsid w:val="006A48C6"/>
    <w:rsid w:val="006B0591"/>
    <w:rsid w:val="006C15E8"/>
    <w:rsid w:val="006D06F2"/>
    <w:rsid w:val="0072756D"/>
    <w:rsid w:val="00732B9A"/>
    <w:rsid w:val="007524F1"/>
    <w:rsid w:val="00756F50"/>
    <w:rsid w:val="007A68A0"/>
    <w:rsid w:val="007B4943"/>
    <w:rsid w:val="008059C3"/>
    <w:rsid w:val="0082208B"/>
    <w:rsid w:val="00884771"/>
    <w:rsid w:val="00886F85"/>
    <w:rsid w:val="00943C1B"/>
    <w:rsid w:val="00952741"/>
    <w:rsid w:val="009706D9"/>
    <w:rsid w:val="009A79F2"/>
    <w:rsid w:val="009B2DB8"/>
    <w:rsid w:val="009C2834"/>
    <w:rsid w:val="00A06416"/>
    <w:rsid w:val="00A06B1C"/>
    <w:rsid w:val="00A145BD"/>
    <w:rsid w:val="00A57C9A"/>
    <w:rsid w:val="00AA6F71"/>
    <w:rsid w:val="00AA78F8"/>
    <w:rsid w:val="00AC0F83"/>
    <w:rsid w:val="00AD6062"/>
    <w:rsid w:val="00AD6D3B"/>
    <w:rsid w:val="00AF4A4F"/>
    <w:rsid w:val="00B00164"/>
    <w:rsid w:val="00CA33FF"/>
    <w:rsid w:val="00CA72F8"/>
    <w:rsid w:val="00CB0BF9"/>
    <w:rsid w:val="00CD6E6A"/>
    <w:rsid w:val="00D061A5"/>
    <w:rsid w:val="00D8318A"/>
    <w:rsid w:val="00DA64A3"/>
    <w:rsid w:val="00DD4ACB"/>
    <w:rsid w:val="00E16EC8"/>
    <w:rsid w:val="00E53A7B"/>
    <w:rsid w:val="00F318B4"/>
    <w:rsid w:val="00F57AF3"/>
    <w:rsid w:val="00F63320"/>
    <w:rsid w:val="00F77480"/>
    <w:rsid w:val="00F8355B"/>
    <w:rsid w:val="00FB5AD0"/>
    <w:rsid w:val="00FC1B6D"/>
    <w:rsid w:val="00FF00D5"/>
    <w:rsid w:val="00FF4F3F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DAF0"/>
  <w15:docId w15:val="{07A006C2-2E94-4D1F-ABEA-8F22A659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B22D52"/>
  </w:style>
  <w:style w:type="paragraph" w:customStyle="1" w:styleId="Heading">
    <w:name w:val="Heading"/>
    <w:basedOn w:val="Standard"/>
    <w:next w:val="Textbody"/>
    <w:rsid w:val="00B22D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2D52"/>
    <w:pPr>
      <w:spacing w:after="120"/>
    </w:pPr>
  </w:style>
  <w:style w:type="paragraph" w:styleId="Elenco">
    <w:name w:val="List"/>
    <w:basedOn w:val="Textbody"/>
    <w:rsid w:val="00B22D52"/>
  </w:style>
  <w:style w:type="paragraph" w:customStyle="1" w:styleId="Didascalia1">
    <w:name w:val="Didascalia1"/>
    <w:basedOn w:val="Standard"/>
    <w:rsid w:val="00B22D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2D52"/>
    <w:pPr>
      <w:suppressLineNumbers/>
    </w:pPr>
  </w:style>
  <w:style w:type="character" w:customStyle="1" w:styleId="WW8Num10z0">
    <w:name w:val="WW8Num10z0"/>
    <w:rsid w:val="00B22D52"/>
    <w:rPr>
      <w:rFonts w:ascii="Tahoma" w:eastAsia="Tahoma" w:hAnsi="Tahoma" w:cs="Tahoma"/>
      <w:i/>
      <w:color w:val="00B050"/>
      <w:sz w:val="22"/>
      <w:szCs w:val="22"/>
    </w:rPr>
  </w:style>
  <w:style w:type="character" w:customStyle="1" w:styleId="WW8Num10z3">
    <w:name w:val="WW8Num10z3"/>
    <w:rsid w:val="00B22D52"/>
    <w:rPr>
      <w:rFonts w:cs="Tahoma"/>
    </w:rPr>
  </w:style>
  <w:style w:type="character" w:customStyle="1" w:styleId="BulletSymbols">
    <w:name w:val="Bullet Symbols"/>
    <w:rsid w:val="00B22D52"/>
    <w:rPr>
      <w:rFonts w:ascii="OpenSymbol" w:eastAsia="OpenSymbol" w:hAnsi="OpenSymbol" w:cs="OpenSymbol"/>
    </w:rPr>
  </w:style>
  <w:style w:type="numbering" w:customStyle="1" w:styleId="WW8Num10">
    <w:name w:val="WW8Num10"/>
    <w:basedOn w:val="Nessunelenco"/>
    <w:rsid w:val="00B22D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5C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5CF"/>
    <w:rPr>
      <w:rFonts w:ascii="Tahoma" w:hAnsi="Tahoma" w:cs="Mangal"/>
      <w:sz w:val="16"/>
      <w:szCs w:val="1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06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16"/>
  </w:style>
  <w:style w:type="paragraph" w:styleId="Pidipagina">
    <w:name w:val="footer"/>
    <w:basedOn w:val="Normale"/>
    <w:link w:val="PidipaginaCarattere"/>
    <w:uiPriority w:val="99"/>
    <w:unhideWhenUsed/>
    <w:rsid w:val="00A06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16"/>
  </w:style>
  <w:style w:type="character" w:styleId="Collegamentoipertestuale">
    <w:name w:val="Hyperlink"/>
    <w:basedOn w:val="Carpredefinitoparagrafo"/>
    <w:uiPriority w:val="99"/>
    <w:unhideWhenUsed/>
    <w:rsid w:val="007A68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8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56F5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22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SWRyCFu3QwR+6o0E3YePbAikEg==">AMUW2mU3c52fMEQE4viRX8ySDmeMDN7t1ssxcPhwG3L/xYwlWf9om2CMmJpWZdJUJBNeimA0UiHOVTji0msj7d9Ic79WKvGpybWkx9jJEoXG+3QO2PMMiVc=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211</Words>
  <Characters>1223</Characters>
  <Application>Microsoft Office Word</Application>
  <DocSecurity>0</DocSecurity>
  <Lines>34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Mambrini</dc:creator>
  <cp:lastModifiedBy>Marica Spalletta</cp:lastModifiedBy>
  <cp:revision>46</cp:revision>
  <cp:lastPrinted>2023-09-17T15:26:00Z</cp:lastPrinted>
  <dcterms:created xsi:type="dcterms:W3CDTF">2022-09-09T10:06:00Z</dcterms:created>
  <dcterms:modified xsi:type="dcterms:W3CDTF">2024-03-05T11:41:00Z</dcterms:modified>
</cp:coreProperties>
</file>